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513"/>
          <w:tab w:val="right" w:pos="9026"/>
        </w:tabs>
        <w:spacing w:after="0" w:before="0" w:lineRule="auto"/>
        <w:contextualSpacing w:val="0"/>
        <w:rPr>
          <w:sz w:val="16"/>
          <w:szCs w:val="16"/>
        </w:rPr>
      </w:pPr>
      <w:r w:rsidDel="00000000" w:rsidR="00000000" w:rsidRPr="00000000">
        <w:rPr>
          <w:sz w:val="24"/>
          <w:szCs w:val="24"/>
        </w:rPr>
        <w:drawing>
          <wp:inline distB="114300" distT="114300" distL="114300" distR="114300">
            <wp:extent cx="1219200" cy="3556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219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after="0" w:before="0" w:lineRule="auto"/>
        <w:contextualSpacing w:val="0"/>
        <w:rPr>
          <w:b w:val="1"/>
          <w:sz w:val="24"/>
          <w:szCs w:val="24"/>
        </w:rPr>
      </w:pPr>
      <w:r w:rsidDel="00000000" w:rsidR="00000000" w:rsidRPr="00000000">
        <w:rPr>
          <w:b w:val="1"/>
          <w:sz w:val="24"/>
          <w:szCs w:val="24"/>
          <w:rtl w:val="0"/>
        </w:rPr>
        <w:t xml:space="preserve">About this document</w:t>
      </w:r>
    </w:p>
    <w:p w:rsidR="00000000" w:rsidDel="00000000" w:rsidP="00000000" w:rsidRDefault="00000000" w:rsidRPr="00000000" w14:paraId="00000003">
      <w:pPr>
        <w:spacing w:after="0" w:before="0" w:lineRule="auto"/>
        <w:contextualSpacing w:val="0"/>
        <w:rPr>
          <w:sz w:val="24"/>
          <w:szCs w:val="24"/>
        </w:rPr>
      </w:pPr>
      <w:r w:rsidDel="00000000" w:rsidR="00000000" w:rsidRPr="00000000">
        <w:rPr>
          <w:sz w:val="24"/>
          <w:szCs w:val="24"/>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4">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after="0" w:before="0" w:lineRule="auto"/>
        <w:contextualSpacing w:val="0"/>
        <w:rPr>
          <w:b w:val="1"/>
          <w:sz w:val="24"/>
          <w:szCs w:val="24"/>
        </w:rPr>
      </w:pPr>
      <w:r w:rsidDel="00000000" w:rsidR="00000000" w:rsidRPr="00000000">
        <w:rPr>
          <w:b w:val="1"/>
          <w:sz w:val="24"/>
          <w:szCs w:val="24"/>
          <w:rtl w:val="0"/>
        </w:rPr>
        <w:t xml:space="preserve">Institute of Community Directors Australia</w:t>
      </w:r>
    </w:p>
    <w:p w:rsidR="00000000" w:rsidDel="00000000" w:rsidP="00000000" w:rsidRDefault="00000000" w:rsidRPr="00000000" w14:paraId="00000006">
      <w:pPr>
        <w:spacing w:after="0" w:before="0" w:lineRule="auto"/>
        <w:contextualSpacing w:val="0"/>
        <w:rPr>
          <w:sz w:val="24"/>
          <w:szCs w:val="24"/>
        </w:rPr>
      </w:pPr>
      <w:r w:rsidDel="00000000" w:rsidR="00000000" w:rsidRPr="00000000">
        <w:rPr>
          <w:sz w:val="24"/>
          <w:szCs w:val="24"/>
          <w:rtl w:val="0"/>
        </w:rPr>
        <w:t xml:space="preserve">*</w:t>
      </w:r>
      <w:r w:rsidDel="00000000" w:rsidR="00000000" w:rsidRPr="00000000">
        <w:rPr>
          <w:color w:val="333333"/>
          <w:sz w:val="24"/>
          <w:szCs w:val="24"/>
          <w:highlight w:val="white"/>
          <w:rtl w:val="0"/>
        </w:rPr>
        <w:t xml:space="preserve">Policies from the Institute of Community Directors Australia's free </w:t>
      </w:r>
      <w:hyperlink r:id="rId7">
        <w:r w:rsidDel="00000000" w:rsidR="00000000" w:rsidRPr="00000000">
          <w:rPr>
            <w:color w:val="373737"/>
            <w:sz w:val="24"/>
            <w:szCs w:val="24"/>
            <w:highlight w:val="white"/>
            <w:u w:val="single"/>
            <w:rtl w:val="0"/>
          </w:rPr>
          <w:t xml:space="preserve">Policy Bank</w:t>
        </w:r>
      </w:hyperlink>
      <w:r w:rsidDel="00000000" w:rsidR="00000000" w:rsidRPr="00000000">
        <w:rPr>
          <w:color w:val="333333"/>
          <w:sz w:val="24"/>
          <w:szCs w:val="24"/>
          <w:highlight w:val="white"/>
          <w:rtl w:val="0"/>
        </w:rPr>
        <w:t xml:space="preserve"> may be reproduced and altered without restriction by any not-for-profit community organisation for any non-commercial purpose.</w:t>
      </w:r>
      <w:r w:rsidDel="00000000" w:rsidR="00000000" w:rsidRPr="00000000">
        <w:rPr>
          <w:sz w:val="24"/>
          <w:szCs w:val="24"/>
          <w:rtl w:val="0"/>
        </w:rPr>
        <w:t xml:space="preserve"> </w:t>
      </w:r>
    </w:p>
    <w:p w:rsidR="00000000" w:rsidDel="00000000" w:rsidP="00000000" w:rsidRDefault="00000000" w:rsidRPr="00000000" w14:paraId="00000007">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0" w:before="0" w:lineRule="auto"/>
        <w:contextualSpacing w:val="0"/>
        <w:rPr>
          <w:sz w:val="24"/>
          <w:szCs w:val="24"/>
        </w:rPr>
      </w:pPr>
      <w:r w:rsidDel="00000000" w:rsidR="00000000" w:rsidRPr="00000000">
        <w:rPr>
          <w:sz w:val="24"/>
          <w:szCs w:val="24"/>
          <w:rtl w:val="0"/>
        </w:rPr>
        <w:t xml:space="preserve">https://www.communitydirectors.com.au/</w:t>
      </w:r>
    </w:p>
    <w:p w:rsidR="00000000" w:rsidDel="00000000" w:rsidP="00000000" w:rsidRDefault="00000000" w:rsidRPr="00000000" w14:paraId="00000009">
      <w:pPr>
        <w:tabs>
          <w:tab w:val="left" w:pos="2764"/>
        </w:tabs>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after="0" w:before="0" w:lineRule="auto"/>
        <w:contextualSpacing w:val="0"/>
        <w:rPr>
          <w:sz w:val="24"/>
          <w:szCs w:val="24"/>
        </w:rPr>
      </w:pPr>
      <w:r w:rsidDel="00000000" w:rsidR="00000000" w:rsidRPr="00000000">
        <w:rPr>
          <w:b w:val="1"/>
          <w:sz w:val="24"/>
          <w:szCs w:val="24"/>
          <w:rtl w:val="0"/>
        </w:rPr>
        <w:t xml:space="preserve">Using this document</w:t>
      </w:r>
      <w:r w:rsidDel="00000000" w:rsidR="00000000" w:rsidRPr="00000000">
        <w:rPr>
          <w:rtl w:val="0"/>
        </w:rPr>
      </w:r>
    </w:p>
    <w:p w:rsidR="00000000" w:rsidDel="00000000" w:rsidP="00000000" w:rsidRDefault="00000000" w:rsidRPr="00000000" w14:paraId="0000000B">
      <w:pPr>
        <w:spacing w:after="0" w:before="0" w:lineRule="auto"/>
        <w:contextualSpacing w:val="0"/>
        <w:rPr>
          <w:sz w:val="24"/>
          <w:szCs w:val="24"/>
        </w:rPr>
      </w:pPr>
      <w:bookmarkStart w:colFirst="0" w:colLast="0" w:name="_gjdgxs" w:id="0"/>
      <w:bookmarkEnd w:id="0"/>
      <w:r w:rsidDel="00000000" w:rsidR="00000000" w:rsidRPr="00000000">
        <w:rPr>
          <w:sz w:val="24"/>
          <w:szCs w:val="24"/>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sz w:val="24"/>
          <w:szCs w:val="24"/>
          <w:highlight w:val="cyan"/>
          <w:rtl w:val="0"/>
        </w:rPr>
        <w:t xml:space="preserve">italics and highlighted in blue</w:t>
      </w:r>
      <w:r w:rsidDel="00000000" w:rsidR="00000000" w:rsidRPr="00000000">
        <w:rPr>
          <w:i w:val="1"/>
          <w:sz w:val="24"/>
          <w:szCs w:val="24"/>
          <w:rtl w:val="0"/>
        </w:rPr>
        <w:t xml:space="preserve"> </w:t>
      </w:r>
      <w:r w:rsidDel="00000000" w:rsidR="00000000" w:rsidRPr="00000000">
        <w:rPr>
          <w:sz w:val="24"/>
          <w:szCs w:val="24"/>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0C">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0" w:before="0" w:lineRule="auto"/>
        <w:contextualSpacing w:val="0"/>
        <w:rPr>
          <w:sz w:val="24"/>
          <w:szCs w:val="24"/>
        </w:rPr>
      </w:pPr>
      <w:r w:rsidDel="00000000" w:rsidR="00000000" w:rsidRPr="00000000">
        <w:rPr>
          <w:sz w:val="24"/>
          <w:szCs w:val="24"/>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0E">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after="0" w:before="0" w:lineRule="auto"/>
        <w:contextualSpacing w:val="0"/>
        <w:rPr>
          <w:sz w:val="24"/>
          <w:szCs w:val="24"/>
        </w:rPr>
      </w:pPr>
      <w:r w:rsidDel="00000000" w:rsidR="00000000" w:rsidRPr="00000000">
        <w:rPr>
          <w:sz w:val="24"/>
          <w:szCs w:val="24"/>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0">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after="0" w:before="0" w:lineRule="auto"/>
        <w:contextualSpacing w:val="0"/>
        <w:rPr>
          <w:sz w:val="24"/>
          <w:szCs w:val="24"/>
        </w:rPr>
      </w:pPr>
      <w:r w:rsidDel="00000000" w:rsidR="00000000" w:rsidRPr="00000000">
        <w:rPr>
          <w:sz w:val="24"/>
          <w:szCs w:val="24"/>
          <w:rtl w:val="0"/>
        </w:rPr>
        <w:t xml:space="preserve">Please contact Matrix on (freecall) 1800 628 749 or mobct.com.au if you have any questions or problems using this resource.</w:t>
      </w:r>
    </w:p>
    <w:p w:rsidR="00000000" w:rsidDel="00000000" w:rsidP="00000000" w:rsidRDefault="00000000" w:rsidRPr="00000000" w14:paraId="00000012">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after="0" w:before="0" w:lineRule="auto"/>
        <w:contextualSpacing w:val="0"/>
        <w:rPr>
          <w:i w:val="1"/>
          <w:sz w:val="24"/>
          <w:szCs w:val="24"/>
          <w:highlight w:val="cyan"/>
        </w:rPr>
      </w:pPr>
      <w:r w:rsidDel="00000000" w:rsidR="00000000" w:rsidRPr="00000000">
        <w:rPr>
          <w:i w:val="1"/>
          <w:sz w:val="24"/>
          <w:szCs w:val="24"/>
          <w:highlight w:val="cyan"/>
          <w:rtl w:val="0"/>
        </w:rPr>
        <w:t xml:space="preserve">Delete this cover page after reading</w:t>
      </w:r>
    </w:p>
    <w:p w:rsidR="00000000" w:rsidDel="00000000" w:rsidP="00000000" w:rsidRDefault="00000000" w:rsidRPr="00000000" w14:paraId="00000014">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5">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6">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7">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8">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9">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A">
      <w:pPr>
        <w:spacing w:after="0" w:before="0" w:lineRule="auto"/>
        <w:contextualSpacing w:val="0"/>
        <w:rPr>
          <w:i w:val="1"/>
          <w:sz w:val="24"/>
          <w:szCs w:val="24"/>
          <w:highlight w:val="cyan"/>
        </w:rPr>
      </w:pPr>
      <w:r w:rsidDel="00000000" w:rsidR="00000000" w:rsidRPr="00000000">
        <w:rPr>
          <w:rtl w:val="0"/>
        </w:rPr>
      </w:r>
    </w:p>
    <w:p w:rsidR="00000000" w:rsidDel="00000000" w:rsidP="00000000" w:rsidRDefault="00000000" w:rsidRPr="00000000" w14:paraId="0000001B">
      <w:pPr>
        <w:spacing w:after="0" w:before="0" w:lineRule="auto"/>
        <w:contextualSpacing w:val="0"/>
        <w:rPr>
          <w:i w:val="1"/>
          <w:sz w:val="24"/>
          <w:szCs w:val="24"/>
          <w:highlight w:val="cyan"/>
        </w:rPr>
      </w:pPr>
      <w:r w:rsidDel="00000000" w:rsidR="00000000" w:rsidRPr="00000000">
        <w:rPr>
          <w:rtl w:val="0"/>
        </w:rPr>
      </w:r>
    </w:p>
    <w:tbl>
      <w:tblPr>
        <w:tblStyle w:val="Table1"/>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85"/>
        <w:gridCol w:w="2126"/>
        <w:gridCol w:w="2268"/>
        <w:gridCol w:w="2268"/>
        <w:tblGridChange w:id="0">
          <w:tblGrid>
            <w:gridCol w:w="1985"/>
            <w:gridCol w:w="2126"/>
            <w:gridCol w:w="2268"/>
            <w:gridCol w:w="2268"/>
          </w:tblGrid>
        </w:tblGridChange>
      </w:tblGrid>
      <w:tr>
        <w:tc>
          <w:tcPr>
            <w:shd w:fill="e0e0e0"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number</w:t>
            </w:r>
          </w:p>
        </w:tc>
        <w:tc>
          <w:tcPr>
            <w:shd w:fill="e0e0e0"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Board on</w:t>
            </w:r>
          </w:p>
        </w:tc>
        <w:tc>
          <w:tcPr>
            <w:shd w:fill="e0e0e0"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bl>
    <w:p w:rsidR="00000000" w:rsidDel="00000000" w:rsidP="00000000" w:rsidRDefault="00000000" w:rsidRPr="00000000" w14:paraId="00000028">
      <w:pPr>
        <w:spacing w:after="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29">
      <w:pPr>
        <w:spacing w:after="0" w:before="0" w:lineRule="auto"/>
        <w:contextualSpacing w:val="0"/>
        <w:rPr>
          <w:b w:val="0"/>
          <w:i w:val="0"/>
          <w:vertAlign w:val="baseline"/>
        </w:rPr>
      </w:pPr>
      <w:r w:rsidDel="00000000" w:rsidR="00000000" w:rsidRPr="00000000">
        <w:rPr>
          <w:b w:val="1"/>
          <w:i w:val="1"/>
          <w:highlight w:val="yellow"/>
          <w:vertAlign w:val="baseline"/>
          <w:rtl w:val="0"/>
        </w:rPr>
        <w:t xml:space="preserve">Please note that this is a template policy for guidance only. For assistance in tailoring this policy to suit your organisation, or </w:t>
      </w:r>
      <w:r w:rsidDel="00000000" w:rsidR="00000000" w:rsidRPr="00000000">
        <w:rPr>
          <w:b w:val="1"/>
          <w:i w:val="1"/>
          <w:color w:val="ff0000"/>
          <w:highlight w:val="yellow"/>
          <w:vertAlign w:val="baseline"/>
          <w:rtl w:val="0"/>
        </w:rPr>
        <w:t xml:space="preserve">for legal advice at a pre-agreed price </w:t>
      </w:r>
      <w:r w:rsidDel="00000000" w:rsidR="00000000" w:rsidRPr="00000000">
        <w:rPr>
          <w:b w:val="1"/>
          <w:i w:val="1"/>
          <w:highlight w:val="yellow"/>
          <w:vertAlign w:val="baseline"/>
          <w:rtl w:val="0"/>
        </w:rPr>
        <w:t xml:space="preserve">or training in this area, please do not hesitate to contact Moores to discuss how we can meet your needs. Please call the NFP-Assist Legal Hotline on (03) 9843 0418 or email to </w:t>
      </w:r>
      <w:hyperlink r:id="rId8">
        <w:r w:rsidDel="00000000" w:rsidR="00000000" w:rsidRPr="00000000">
          <w:rPr>
            <w:b w:val="1"/>
            <w:i w:val="1"/>
            <w:color w:val="0563c1"/>
            <w:highlight w:val="yellow"/>
            <w:u w:val="single"/>
            <w:vertAlign w:val="baseline"/>
            <w:rtl w:val="0"/>
          </w:rPr>
          <w:t xml:space="preserve">NFPassist@moores.com.au</w:t>
        </w:r>
      </w:hyperlink>
      <w:r w:rsidDel="00000000" w:rsidR="00000000" w:rsidRPr="00000000">
        <w:rPr>
          <w:b w:val="1"/>
          <w:i w:val="1"/>
          <w:highlight w:val="yellow"/>
          <w:vertAlign w:val="baseline"/>
          <w:rtl w:val="0"/>
        </w:rPr>
        <w:t xml:space="preserve">.</w:t>
      </w:r>
      <w:r w:rsidDel="00000000" w:rsidR="00000000" w:rsidRPr="00000000">
        <w:rPr>
          <w:rtl w:val="0"/>
        </w:rPr>
      </w:r>
    </w:p>
    <w:p w:rsidR="00000000" w:rsidDel="00000000" w:rsidP="00000000" w:rsidRDefault="00000000" w:rsidRPr="00000000" w14:paraId="0000002A">
      <w:pPr>
        <w:spacing w:after="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2B">
      <w:pPr>
        <w:pStyle w:val="Heading2"/>
        <w:contextualSpacing w:val="0"/>
        <w:rPr>
          <w:vertAlign w:val="baseline"/>
        </w:rPr>
      </w:pPr>
      <w:r w:rsidDel="00000000" w:rsidR="00000000" w:rsidRPr="00000000">
        <w:rPr>
          <w:b w:val="1"/>
          <w:smallCaps w:val="1"/>
          <w:vertAlign w:val="baseline"/>
          <w:rtl w:val="0"/>
        </w:rPr>
        <w:t xml:space="preserve">Introduction</w:t>
      </w:r>
      <w:r w:rsidDel="00000000" w:rsidR="00000000" w:rsidRPr="00000000">
        <w:rPr>
          <w:rtl w:val="0"/>
        </w:rPr>
      </w:r>
    </w:p>
    <w:p w:rsidR="00000000" w:rsidDel="00000000" w:rsidP="00000000" w:rsidRDefault="00000000" w:rsidRPr="00000000" w14:paraId="0000002C">
      <w:pPr>
        <w:contextualSpacing w:val="0"/>
        <w:jc w:val="both"/>
        <w:rPr>
          <w:vertAlign w:val="baseline"/>
        </w:rPr>
      </w:pPr>
      <w:r w:rsidDel="00000000" w:rsidR="00000000" w:rsidRPr="00000000">
        <w:rPr>
          <w:vertAlign w:val="baseline"/>
          <w:rtl w:val="0"/>
        </w:rPr>
        <w:t xml:space="preserve">Just like commercial organisations, not-for-profit organisations may be subject to fraudulent activity and must therefore implement effective prevention strategies to minimise legal and financial exposure.</w:t>
      </w:r>
    </w:p>
    <w:p w:rsidR="00000000" w:rsidDel="00000000" w:rsidP="00000000" w:rsidRDefault="00000000" w:rsidRPr="00000000" w14:paraId="0000002D">
      <w:pPr>
        <w:contextualSpacing w:val="0"/>
        <w:jc w:val="both"/>
        <w:rPr>
          <w:vertAlign w:val="baseline"/>
        </w:rPr>
      </w:pPr>
      <w:r w:rsidDel="00000000" w:rsidR="00000000" w:rsidRPr="00000000">
        <w:rPr>
          <w:rtl w:val="0"/>
        </w:rPr>
      </w:r>
    </w:p>
    <w:p w:rsidR="00000000" w:rsidDel="00000000" w:rsidP="00000000" w:rsidRDefault="00000000" w:rsidRPr="00000000" w14:paraId="0000002E">
      <w:pPr>
        <w:pStyle w:val="Heading2"/>
        <w:contextualSpacing w:val="0"/>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Policy is to:</w:t>
      </w:r>
    </w:p>
    <w:p w:rsidR="00000000" w:rsidDel="00000000" w:rsidP="00000000" w:rsidRDefault="00000000" w:rsidRPr="00000000" w14:paraId="00000030">
      <w:pPr>
        <w:numPr>
          <w:ilvl w:val="0"/>
          <w:numId w:val="3"/>
        </w:numPr>
        <w:spacing w:before="0" w:lineRule="auto"/>
        <w:ind w:left="360" w:hanging="360"/>
        <w:contextualSpacing w:val="0"/>
        <w:rPr/>
      </w:pPr>
      <w:r w:rsidDel="00000000" w:rsidR="00000000" w:rsidRPr="00000000">
        <w:rPr>
          <w:vertAlign w:val="baseline"/>
          <w:rtl w:val="0"/>
        </w:rPr>
        <w:t xml:space="preserve">Ensure that all parties are aware of their responsibilities regarding the identification and prevention of fraudulent activity. </w:t>
      </w:r>
    </w:p>
    <w:p w:rsidR="00000000" w:rsidDel="00000000" w:rsidP="00000000" w:rsidRDefault="00000000" w:rsidRPr="00000000" w14:paraId="00000031">
      <w:pPr>
        <w:numPr>
          <w:ilvl w:val="0"/>
          <w:numId w:val="3"/>
        </w:numPr>
        <w:spacing w:before="0" w:lineRule="auto"/>
        <w:ind w:left="360" w:hanging="360"/>
        <w:contextualSpacing w:val="0"/>
        <w:rPr/>
      </w:pPr>
      <w:r w:rsidDel="00000000" w:rsidR="00000000" w:rsidRPr="00000000">
        <w:rPr>
          <w:vertAlign w:val="baseline"/>
          <w:rtl w:val="0"/>
        </w:rPr>
        <w:t xml:space="preserve">Ensure that staff/volunteers/contractors understand who to report to in the event that they suspect fraudulent activity.</w:t>
      </w:r>
    </w:p>
    <w:p w:rsidR="00000000" w:rsidDel="00000000" w:rsidP="00000000" w:rsidRDefault="00000000" w:rsidRPr="00000000" w14:paraId="00000032">
      <w:pPr>
        <w:numPr>
          <w:ilvl w:val="0"/>
          <w:numId w:val="3"/>
        </w:numPr>
        <w:spacing w:before="0" w:lineRule="auto"/>
        <w:ind w:left="360" w:hanging="360"/>
        <w:contextualSpacing w:val="0"/>
        <w:rPr/>
      </w:pPr>
      <w:r w:rsidDel="00000000" w:rsidR="00000000" w:rsidRPr="00000000">
        <w:rPr>
          <w:vertAlign w:val="baseline"/>
          <w:rtl w:val="0"/>
        </w:rPr>
        <w:t xml:space="preserve">Provide a step-by-step guide to respond to an allegation regarding fraudulent activity.</w:t>
      </w:r>
    </w:p>
    <w:p w:rsidR="00000000" w:rsidDel="00000000" w:rsidP="00000000" w:rsidRDefault="00000000" w:rsidRPr="00000000" w14:paraId="00000033">
      <w:pPr>
        <w:numPr>
          <w:ilvl w:val="0"/>
          <w:numId w:val="3"/>
        </w:numPr>
        <w:spacing w:before="0" w:lineRule="auto"/>
        <w:ind w:left="360" w:hanging="360"/>
        <w:contextualSpacing w:val="0"/>
        <w:rPr/>
      </w:pPr>
      <w:r w:rsidDel="00000000" w:rsidR="00000000" w:rsidRPr="00000000">
        <w:rPr>
          <w:vertAlign w:val="baseline"/>
          <w:rtl w:val="0"/>
        </w:rPr>
        <w:t xml:space="preserve">Express a clear statement to staff/volunteers/contractors forbidding fraudulent activity for the benefit of the organisation.</w:t>
      </w:r>
    </w:p>
    <w:p w:rsidR="00000000" w:rsidDel="00000000" w:rsidP="00000000" w:rsidRDefault="00000000" w:rsidRPr="00000000" w14:paraId="00000034">
      <w:pPr>
        <w:spacing w:before="0" w:lineRule="auto"/>
        <w:ind w:left="360"/>
        <w:contextualSpacing w:val="0"/>
        <w:rPr>
          <w:vertAlign w:val="baseline"/>
        </w:rPr>
      </w:pPr>
      <w:r w:rsidDel="00000000" w:rsidR="00000000" w:rsidRPr="00000000">
        <w:rPr>
          <w:rtl w:val="0"/>
        </w:rPr>
      </w:r>
    </w:p>
    <w:p w:rsidR="00000000" w:rsidDel="00000000" w:rsidP="00000000" w:rsidRDefault="00000000" w:rsidRPr="00000000" w14:paraId="00000035">
      <w:pPr>
        <w:pStyle w:val="Heading2"/>
        <w:contextualSpacing w:val="0"/>
        <w:rPr>
          <w:vertAlign w:val="baseline"/>
        </w:rPr>
      </w:pPr>
      <w:r w:rsidDel="00000000" w:rsidR="00000000" w:rsidRPr="00000000">
        <w:br w:type="column"/>
      </w:r>
      <w:r w:rsidDel="00000000" w:rsidR="00000000" w:rsidRPr="00000000">
        <w:rPr>
          <w:b w:val="1"/>
          <w:smallCaps w:val="1"/>
          <w:vertAlign w:val="baseline"/>
          <w:rtl w:val="0"/>
        </w:rPr>
        <w:t xml:space="preserve">Policy</w:t>
      </w: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color w:val="808080"/>
          <w:vertAlign w:val="baseline"/>
          <w:rtl w:val="0"/>
        </w:rPr>
        <w:t xml:space="preserve">[Name of Organisation]</w:t>
      </w:r>
      <w:r w:rsidDel="00000000" w:rsidR="00000000" w:rsidRPr="00000000">
        <w:rPr>
          <w:vertAlign w:val="baseline"/>
          <w:rtl w:val="0"/>
        </w:rPr>
        <w:t xml:space="preserve"> will not tolerate fraud in any aspect of its operations. </w:t>
      </w:r>
    </w:p>
    <w:p w:rsidR="00000000" w:rsidDel="00000000" w:rsidP="00000000" w:rsidRDefault="00000000" w:rsidRPr="00000000" w14:paraId="00000037">
      <w:pPr>
        <w:contextualSpacing w:val="0"/>
        <w:rPr>
          <w:vertAlign w:val="baseline"/>
        </w:rPr>
      </w:pPr>
      <w:r w:rsidDel="00000000" w:rsidR="00000000" w:rsidRPr="00000000">
        <w:rPr>
          <w:color w:val="808080"/>
          <w:vertAlign w:val="baseline"/>
          <w:rtl w:val="0"/>
        </w:rPr>
        <w:t xml:space="preserve">[Name of Organisation]</w:t>
      </w:r>
      <w:r w:rsidDel="00000000" w:rsidR="00000000" w:rsidRPr="00000000">
        <w:rPr>
          <w:vertAlign w:val="baseline"/>
          <w:rtl w:val="0"/>
        </w:rPr>
        <w:t xml:space="preserve"> will investigate any suspected acts of fraud, misappropriation or other similar irregularity. An objective and impartial investigation, as deemed necessary, will be conducted regardless of the position, title, length of service or relationship with the organisation of any party who might be the subject of such investigation.</w:t>
      </w:r>
    </w:p>
    <w:p w:rsidR="00000000" w:rsidDel="00000000" w:rsidP="00000000" w:rsidRDefault="00000000" w:rsidRPr="00000000" w14:paraId="00000038">
      <w:pPr>
        <w:contextualSpacing w:val="0"/>
        <w:rPr>
          <w:vertAlign w:val="baseline"/>
        </w:rPr>
      </w:pPr>
      <w:r w:rsidDel="00000000" w:rsidR="00000000" w:rsidRPr="00000000">
        <w:rPr>
          <w:vertAlign w:val="baseline"/>
          <w:rtl w:val="0"/>
        </w:rPr>
        <w:t xml:space="preserve">Any fraud shall constitute grounds for dismissal. Any serious case of fraud, whether suspected or proven, shall be reported to the relevant and appropriate authorities such as the police and the ombudsman. </w:t>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Any person who suspects the commission of a fraud, related to the operations of </w:t>
      </w:r>
      <w:r w:rsidDel="00000000" w:rsidR="00000000" w:rsidRPr="00000000">
        <w:rPr>
          <w:color w:val="7f7f7f"/>
          <w:vertAlign w:val="baseline"/>
          <w:rtl w:val="0"/>
        </w:rPr>
        <w:t xml:space="preserve">[Name of Organisation],</w:t>
      </w:r>
      <w:r w:rsidDel="00000000" w:rsidR="00000000" w:rsidRPr="00000000">
        <w:rPr>
          <w:vertAlign w:val="baseline"/>
          <w:rtl w:val="0"/>
        </w:rPr>
        <w:t xml:space="preserve"> is required to immediately report it to a manager / appropriate person in authority within </w:t>
      </w:r>
      <w:r w:rsidDel="00000000" w:rsidR="00000000" w:rsidRPr="00000000">
        <w:rPr>
          <w:color w:val="7f7f7f"/>
          <w:vertAlign w:val="baseline"/>
          <w:rtl w:val="0"/>
        </w:rPr>
        <w:t xml:space="preserve">[Name of Organisation]</w:t>
      </w:r>
      <w:r w:rsidDel="00000000" w:rsidR="00000000" w:rsidRPr="00000000">
        <w:rPr>
          <w:vertAlign w:val="baseline"/>
          <w:rtl w:val="0"/>
        </w:rPr>
        <w:t xml:space="preserve">. Any person reporting a fraud, or a suspected fraud, shall not be penalised for raising a concern of this nature. </w:t>
        <w:br w:type="textWrapping"/>
      </w:r>
    </w:p>
    <w:p w:rsidR="00000000" w:rsidDel="00000000" w:rsidP="00000000" w:rsidRDefault="00000000" w:rsidRPr="00000000" w14:paraId="0000003A">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3B">
      <w:pPr>
        <w:contextualSpacing w:val="0"/>
        <w:rPr>
          <w:color w:val="808080"/>
          <w:vertAlign w:val="baseline"/>
        </w:rPr>
      </w:pPr>
      <w:r w:rsidDel="00000000" w:rsidR="00000000" w:rsidRPr="00000000">
        <w:rPr>
          <w:color w:val="808080"/>
          <w:vertAlign w:val="baseline"/>
          <w:rtl w:val="0"/>
        </w:rPr>
        <w:t xml:space="preserve">[Signature of Board Secretary]</w:t>
        <w:br w:type="textWrapping"/>
        <w:t xml:space="preserve">[Date of approval by the Board]</w:t>
        <w:br w:type="textWrapping"/>
        <w:t xml:space="preserve">[Name of Organisation]</w:t>
      </w:r>
    </w:p>
    <w:p w:rsidR="00000000" w:rsidDel="00000000" w:rsidP="00000000" w:rsidRDefault="00000000" w:rsidRPr="00000000" w14:paraId="0000003C">
      <w:pPr>
        <w:contextualSpacing w:val="0"/>
        <w:rPr>
          <w:color w:val="808080"/>
        </w:rPr>
      </w:pPr>
      <w:r w:rsidDel="00000000" w:rsidR="00000000" w:rsidRPr="00000000">
        <w:rPr>
          <w:rtl w:val="0"/>
        </w:rPr>
      </w:r>
    </w:p>
    <w:p w:rsidR="00000000" w:rsidDel="00000000" w:rsidP="00000000" w:rsidRDefault="00000000" w:rsidRPr="00000000" w14:paraId="0000003D">
      <w:pPr>
        <w:contextualSpacing w:val="0"/>
        <w:rPr>
          <w:color w:val="808080"/>
        </w:rPr>
      </w:pPr>
      <w:r w:rsidDel="00000000" w:rsidR="00000000" w:rsidRPr="00000000">
        <w:rPr>
          <w:rtl w:val="0"/>
        </w:rPr>
      </w:r>
    </w:p>
    <w:p w:rsidR="00000000" w:rsidDel="00000000" w:rsidP="00000000" w:rsidRDefault="00000000" w:rsidRPr="00000000" w14:paraId="0000003E">
      <w:pPr>
        <w:contextualSpacing w:val="0"/>
        <w:rPr>
          <w:color w:val="808080"/>
        </w:rPr>
      </w:pPr>
      <w:r w:rsidDel="00000000" w:rsidR="00000000" w:rsidRPr="00000000">
        <w:rPr>
          <w:rtl w:val="0"/>
        </w:rPr>
      </w:r>
    </w:p>
    <w:p w:rsidR="00000000" w:rsidDel="00000000" w:rsidP="00000000" w:rsidRDefault="00000000" w:rsidRPr="00000000" w14:paraId="0000003F">
      <w:pPr>
        <w:contextualSpacing w:val="0"/>
        <w:rPr>
          <w:color w:val="808080"/>
        </w:rPr>
      </w:pPr>
      <w:r w:rsidDel="00000000" w:rsidR="00000000" w:rsidRPr="00000000">
        <w:rPr>
          <w:rtl w:val="0"/>
        </w:rPr>
      </w:r>
    </w:p>
    <w:p w:rsidR="00000000" w:rsidDel="00000000" w:rsidP="00000000" w:rsidRDefault="00000000" w:rsidRPr="00000000" w14:paraId="00000040">
      <w:pPr>
        <w:contextualSpacing w:val="0"/>
        <w:rPr>
          <w:vertAlign w:val="baseline"/>
        </w:rPr>
      </w:pPr>
      <w:r w:rsidDel="00000000" w:rsidR="00000000" w:rsidRPr="00000000">
        <w:rPr>
          <w:vertAlign w:val="baseline"/>
          <w:rtl w:val="0"/>
        </w:rPr>
        <w:t xml:space="preserve">For assistance in tailoring this policy to suit your organisation, or for legal advice or training in this area, please do not hesitate to contact </w:t>
      </w:r>
      <w:hyperlink r:id="rId9">
        <w:r w:rsidDel="00000000" w:rsidR="00000000" w:rsidRPr="00000000">
          <w:rPr>
            <w:color w:val="0000ff"/>
            <w:u w:val="single"/>
            <w:vertAlign w:val="baseline"/>
            <w:rtl w:val="0"/>
          </w:rPr>
          <w:t xml:space="preserve">Moores</w:t>
        </w:r>
      </w:hyperlink>
      <w:r w:rsidDel="00000000" w:rsidR="00000000" w:rsidRPr="00000000">
        <w:rPr>
          <w:vertAlign w:val="baseline"/>
          <w:rtl w:val="0"/>
        </w:rPr>
        <w:t xml:space="preserve"> for a pre-agreed price to discuss how we can meet your needs. Please call the NFP-Assist Legal Hotline on (03) 9843 0418 or email to NFPassist@moores.com.au.</w:t>
      </w:r>
    </w:p>
    <w:p w:rsidR="00000000" w:rsidDel="00000000" w:rsidP="00000000" w:rsidRDefault="00000000" w:rsidRPr="00000000" w14:paraId="00000041">
      <w:pPr>
        <w:contextualSpacing w:val="0"/>
        <w:rPr>
          <w:color w:val="808080"/>
          <w:vertAlign w:val="baseline"/>
        </w:rPr>
      </w:pPr>
      <w:r w:rsidDel="00000000" w:rsidR="00000000" w:rsidRPr="00000000">
        <w:rPr>
          <w:rtl w:val="0"/>
        </w:rPr>
      </w:r>
    </w:p>
    <w:p w:rsidR="00000000" w:rsidDel="00000000" w:rsidP="00000000" w:rsidRDefault="00000000" w:rsidRPr="00000000" w14:paraId="00000042">
      <w:pPr>
        <w:spacing w:after="0" w:before="0" w:lineRule="auto"/>
        <w:contextualSpacing w:val="0"/>
        <w:rP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10" w:type="default"/>
          <w:headerReference r:id="rId11" w:type="first"/>
          <w:footerReference r:id="rId12" w:type="default"/>
          <w:footerReference r:id="rId13" w:type="first"/>
          <w:pgSz w:h="16840" w:w="11900"/>
          <w:pgMar w:bottom="1440" w:top="1440" w:left="1800" w:right="1694"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60" w:before="4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203200</wp:posOffset>
                </wp:positionV>
                <wp:extent cx="5480685" cy="492125"/>
                <wp:effectExtent b="0" l="0" r="0" t="0"/>
                <wp:wrapSquare wrapText="bothSides" distB="0" distT="0" distL="114300" distR="114300"/>
                <wp:docPr id="1" name=""/>
                <a:graphic>
                  <a:graphicData uri="http://schemas.microsoft.com/office/word/2010/wordprocessingShape">
                    <wps:wsp>
                      <wps:cNvSpPr/>
                      <wps:cNvPr id="2" name="Shape 2"/>
                      <wps:spPr>
                        <a:xfrm>
                          <a:off x="2689160" y="3538700"/>
                          <a:ext cx="5313680" cy="482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203200</wp:posOffset>
                </wp:positionV>
                <wp:extent cx="5480685" cy="4921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480685" cy="492125"/>
                        </a:xfrm>
                        <a:prstGeom prst="rect"/>
                        <a:ln/>
                      </pic:spPr>
                    </pic:pic>
                  </a:graphicData>
                </a:graphic>
              </wp:anchor>
            </w:drawing>
          </mc:Fallback>
        </mc:AlternateContent>
      </w:r>
    </w:p>
    <w:p w:rsidR="00000000" w:rsidDel="00000000" w:rsidP="00000000" w:rsidRDefault="00000000" w:rsidRPr="00000000" w14:paraId="00000045">
      <w:pPr>
        <w:spacing w:after="60" w:lineRule="auto"/>
        <w:contextualSpacing w:val="0"/>
        <w:rPr>
          <w:sz w:val="16"/>
          <w:szCs w:val="16"/>
          <w:vertAlign w:val="baseline"/>
        </w:rPr>
      </w:pPr>
      <w:r w:rsidDel="00000000" w:rsidR="00000000" w:rsidRPr="00000000">
        <w:rPr>
          <w:rtl w:val="0"/>
        </w:rPr>
      </w:r>
    </w:p>
    <w:tbl>
      <w:tblPr>
        <w:tblStyle w:val="Table2"/>
        <w:tblW w:w="8647.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127"/>
        <w:gridCol w:w="1984"/>
        <w:gridCol w:w="2268"/>
        <w:gridCol w:w="2268"/>
        <w:tblGridChange w:id="0">
          <w:tblGrid>
            <w:gridCol w:w="2127"/>
            <w:gridCol w:w="1984"/>
            <w:gridCol w:w="2268"/>
            <w:gridCol w:w="2268"/>
          </w:tblGrid>
        </w:tblGridChange>
      </w:tblGrid>
      <w:tr>
        <w:tc>
          <w:tcPr>
            <w:shd w:fill="e0e0e0"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number</w:t>
            </w:r>
          </w:p>
        </w:tc>
        <w:tc>
          <w:tcPr>
            <w:shd w:fill="e0e0e0"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c>
          <w:tcPr>
            <w:shd w:fill="e0e0e0"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w:t>
            </w:r>
          </w:p>
        </w:tc>
        <w:tc>
          <w:tcPr>
            <w:shd w:fill="e0e0e0"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number&gt;&gt;</w:t>
            </w:r>
          </w:p>
        </w:tc>
      </w:tr>
      <w:tr>
        <w:tc>
          <w:tcPr>
            <w:shd w:fill="e0e0e0"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Drafted by</w:t>
            </w:r>
          </w:p>
        </w:tc>
        <w:tc>
          <w:tcPr>
            <w:shd w:fill="e0e0e0"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CEO on</w:t>
            </w:r>
          </w:p>
        </w:tc>
        <w:tc>
          <w:tcPr>
            <w:shd w:fill="e0e0e0"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r>
        <w:tc>
          <w:tcPr>
            <w:shd w:fill="e0e0e0"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r>
          </w:p>
        </w:tc>
        <w:tc>
          <w:tcPr>
            <w:shd w:fill="e0e0e0"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name&gt;&gt;</w:t>
            </w:r>
          </w:p>
        </w:tc>
        <w:tc>
          <w:tcPr>
            <w:shd w:fill="e0e0e0"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Scheduled review date</w:t>
            </w:r>
          </w:p>
        </w:tc>
        <w:tc>
          <w:tcPr>
            <w:shd w:fill="e0e0e0" w:val="cle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&lt;&lt;insert date&gt;&gt;</w:t>
            </w:r>
          </w:p>
        </w:tc>
      </w:tr>
    </w:tbl>
    <w:p w:rsidR="00000000" w:rsidDel="00000000" w:rsidP="00000000" w:rsidRDefault="00000000" w:rsidRPr="00000000" w14:paraId="00000052">
      <w:pPr>
        <w:pStyle w:val="Heading2"/>
        <w:contextualSpacing w:val="0"/>
        <w:rPr>
          <w:vertAlign w:val="baseline"/>
        </w:rPr>
      </w:pPr>
      <w:r w:rsidDel="00000000" w:rsidR="00000000" w:rsidRPr="00000000">
        <w:rPr>
          <w:rtl w:val="0"/>
        </w:rPr>
      </w:r>
    </w:p>
    <w:p w:rsidR="00000000" w:rsidDel="00000000" w:rsidP="00000000" w:rsidRDefault="00000000" w:rsidRPr="00000000" w14:paraId="00000053">
      <w:pPr>
        <w:pStyle w:val="Heading2"/>
        <w:contextualSpacing w:val="0"/>
        <w:rPr>
          <w:vertAlign w:val="baseline"/>
        </w:rPr>
      </w:pPr>
      <w:r w:rsidDel="00000000" w:rsidR="00000000" w:rsidRPr="00000000">
        <w:rPr>
          <w:b w:val="1"/>
          <w:smallCaps w:val="1"/>
          <w:vertAlign w:val="baseline"/>
          <w:rtl w:val="0"/>
        </w:rPr>
        <w:t xml:space="preserve">Responsibilities</w:t>
      </w:r>
      <w:r w:rsidDel="00000000" w:rsidR="00000000" w:rsidRPr="00000000">
        <w:rPr>
          <w:rtl w:val="0"/>
        </w:rPr>
      </w:r>
    </w:p>
    <w:p w:rsidR="00000000" w:rsidDel="00000000" w:rsidP="00000000" w:rsidRDefault="00000000" w:rsidRPr="00000000" w14:paraId="00000054">
      <w:pPr>
        <w:contextualSpacing w:val="0"/>
        <w:rPr>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Board</w:t>
      </w:r>
      <w:r w:rsidDel="00000000" w:rsidR="00000000" w:rsidRPr="00000000">
        <w:rPr>
          <w:vertAlign w:val="baseline"/>
          <w:rtl w:val="0"/>
        </w:rPr>
        <w:t xml:space="preserve"> of </w:t>
      </w:r>
      <w:r w:rsidDel="00000000" w:rsidR="00000000" w:rsidRPr="00000000">
        <w:rPr>
          <w:color w:val="808080"/>
          <w:vertAlign w:val="baseline"/>
          <w:rtl w:val="0"/>
        </w:rPr>
        <w:t xml:space="preserve">[Name of Organisation]</w:t>
      </w:r>
      <w:r w:rsidDel="00000000" w:rsidR="00000000" w:rsidRPr="00000000">
        <w:rPr>
          <w:vertAlign w:val="baseline"/>
          <w:rtl w:val="0"/>
        </w:rPr>
        <w:t xml:space="preserve"> has ultimate responsibility for the prevention and detection of fraud and is responsible for ensuring that appropriate and effective internal control systems are in place.</w:t>
      </w:r>
    </w:p>
    <w:p w:rsidR="00000000" w:rsidDel="00000000" w:rsidP="00000000" w:rsidRDefault="00000000" w:rsidRPr="00000000" w14:paraId="00000055">
      <w:pPr>
        <w:contextualSpacing w:val="0"/>
        <w:rPr>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CEO </w:t>
      </w:r>
      <w:r w:rsidDel="00000000" w:rsidR="00000000" w:rsidRPr="00000000">
        <w:rPr>
          <w:vertAlign w:val="baseline"/>
          <w:rtl w:val="0"/>
        </w:rPr>
        <w:t xml:space="preserve">is responsible for dealing with and investigating instances of fraud reported to them.</w:t>
      </w:r>
    </w:p>
    <w:p w:rsidR="00000000" w:rsidDel="00000000" w:rsidP="00000000" w:rsidRDefault="00000000" w:rsidRPr="00000000" w14:paraId="00000056">
      <w:pPr>
        <w:contextualSpacing w:val="0"/>
        <w:rPr>
          <w:vertAlign w:val="baseline"/>
        </w:rPr>
      </w:pPr>
      <w:r w:rsidDel="00000000" w:rsidR="00000000" w:rsidRPr="00000000">
        <w:rPr>
          <w:vertAlign w:val="baseline"/>
          <w:rtl w:val="0"/>
        </w:rPr>
        <w:t xml:space="preserve">All </w:t>
      </w:r>
      <w:r w:rsidDel="00000000" w:rsidR="00000000" w:rsidRPr="00000000">
        <w:rPr>
          <w:b w:val="1"/>
          <w:vertAlign w:val="baseline"/>
          <w:rtl w:val="0"/>
        </w:rPr>
        <w:t xml:space="preserve">managers</w:t>
      </w:r>
      <w:r w:rsidDel="00000000" w:rsidR="00000000" w:rsidRPr="00000000">
        <w:rPr>
          <w:vertAlign w:val="baseline"/>
          <w:rtl w:val="0"/>
        </w:rPr>
        <w:t xml:space="preserve"> must ensure that they:</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risk of fraud within their area of control;</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 staff/volunteers/contractors about fraud prevention and detection; and</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reporting of suspected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fraudulent activities.</w:t>
      </w:r>
    </w:p>
    <w:p w:rsidR="00000000" w:rsidDel="00000000" w:rsidP="00000000" w:rsidRDefault="00000000" w:rsidRPr="00000000" w14:paraId="0000005A">
      <w:pPr>
        <w:contextualSpacing w:val="0"/>
        <w:rPr>
          <w:vertAlign w:val="baseline"/>
        </w:rPr>
      </w:pPr>
      <w:r w:rsidDel="00000000" w:rsidR="00000000" w:rsidRPr="00000000">
        <w:rPr>
          <w:vertAlign w:val="baseline"/>
          <w:rtl w:val="0"/>
        </w:rPr>
        <w:t xml:space="preserve">Management should be familiar with the types of improprieties that might occur within their area of responsibility and be alert to any indications of such conduct. </w:t>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All </w:t>
      </w:r>
      <w:r w:rsidDel="00000000" w:rsidR="00000000" w:rsidRPr="00000000">
        <w:rPr>
          <w:b w:val="1"/>
          <w:vertAlign w:val="baseline"/>
          <w:rtl w:val="0"/>
        </w:rPr>
        <w:t xml:space="preserve">staff/volunteers/contractors</w:t>
      </w:r>
      <w:r w:rsidDel="00000000" w:rsidR="00000000" w:rsidRPr="00000000">
        <w:rPr>
          <w:vertAlign w:val="baseline"/>
          <w:rtl w:val="0"/>
        </w:rPr>
        <w:t xml:space="preserve"> share in the responsibility for the prevention and detection of fraud.</w:t>
      </w:r>
    </w:p>
    <w:p w:rsidR="00000000" w:rsidDel="00000000" w:rsidP="00000000" w:rsidRDefault="00000000" w:rsidRPr="00000000" w14:paraId="0000005C">
      <w:pPr>
        <w:pStyle w:val="Heading2"/>
        <w:contextualSpacing w:val="0"/>
        <w:rPr>
          <w:vertAlign w:val="baseline"/>
        </w:rPr>
      </w:pPr>
      <w:r w:rsidDel="00000000" w:rsidR="00000000" w:rsidRPr="00000000">
        <w:rPr>
          <w:b w:val="1"/>
          <w:smallCaps w:val="1"/>
          <w:vertAlign w:val="baseline"/>
          <w:rtl w:val="0"/>
        </w:rPr>
        <w:t xml:space="preserve">Reporting</w:t>
      </w:r>
      <w:r w:rsidDel="00000000" w:rsidR="00000000" w:rsidRPr="00000000">
        <w:rPr>
          <w:rtl w:val="0"/>
        </w:rPr>
      </w:r>
    </w:p>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All staff/volunteers/contractors have the responsibility to report suspected fraud. </w:t>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Any staff member, volunteer or contractor who suspects fraudulent activity must immediately notify their supervisor or the CEO about the concern.</w:t>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In situations where the staff member, volunteer or contractor notifies their supervisor, the supervisor must then notify the CEO (or the Chair of the Board in circumstances where the suspected fraud involves the supervisor or CEO). </w:t>
      </w:r>
    </w:p>
    <w:p w:rsidR="00000000" w:rsidDel="00000000" w:rsidP="00000000" w:rsidRDefault="00000000" w:rsidRPr="00000000" w14:paraId="00000060">
      <w:pPr>
        <w:contextualSpacing w:val="0"/>
        <w:rPr>
          <w:b w:val="0"/>
          <w:sz w:val="32"/>
          <w:szCs w:val="32"/>
          <w:vertAlign w:val="baseline"/>
        </w:rPr>
      </w:pPr>
      <w:r w:rsidDel="00000000" w:rsidR="00000000" w:rsidRPr="00000000">
        <w:br w:type="column"/>
      </w:r>
      <w:r w:rsidDel="00000000" w:rsidR="00000000" w:rsidRPr="00000000">
        <w:rPr>
          <w:b w:val="1"/>
          <w:sz w:val="32"/>
          <w:szCs w:val="32"/>
          <w:vertAlign w:val="baseline"/>
          <w:rtl w:val="0"/>
        </w:rPr>
        <w:t xml:space="preserve">Step-by-step guide: Responding to suspected fraud</w:t>
      </w:r>
      <w:r w:rsidDel="00000000" w:rsidR="00000000" w:rsidRPr="00000000">
        <w:rPr>
          <w:rtl w:val="0"/>
        </w:rPr>
      </w:r>
    </w:p>
    <w:p w:rsidR="00000000" w:rsidDel="00000000" w:rsidP="00000000" w:rsidRDefault="00000000" w:rsidRPr="00000000" w14:paraId="00000061">
      <w:pPr>
        <w:numPr>
          <w:ilvl w:val="0"/>
          <w:numId w:val="4"/>
        </w:numPr>
        <w:ind w:left="720" w:hanging="360"/>
        <w:contextualSpacing w:val="0"/>
        <w:rPr/>
      </w:pPr>
      <w:r w:rsidDel="00000000" w:rsidR="00000000" w:rsidRPr="00000000">
        <w:rPr>
          <w:vertAlign w:val="baseline"/>
          <w:rtl w:val="0"/>
        </w:rPr>
        <w:t xml:space="preserve">Upon notification an allegation pertaining to fraud, the CEO (or Chair of the Board) will promptly arrange to carry out an initial review into the allegation.</w:t>
      </w:r>
    </w:p>
    <w:p w:rsidR="00000000" w:rsidDel="00000000" w:rsidP="00000000" w:rsidRDefault="00000000" w:rsidRPr="00000000" w14:paraId="00000062">
      <w:pPr>
        <w:numPr>
          <w:ilvl w:val="0"/>
          <w:numId w:val="4"/>
        </w:numPr>
        <w:ind w:left="720" w:hanging="360"/>
        <w:contextualSpacing w:val="0"/>
        <w:rPr/>
      </w:pPr>
      <w:r w:rsidDel="00000000" w:rsidR="00000000" w:rsidRPr="00000000">
        <w:rPr>
          <w:vertAlign w:val="baseline"/>
          <w:rtl w:val="0"/>
        </w:rPr>
        <w:t xml:space="preserve">After an initial review and a determination that the suspected fraud warrants additional investigation, the CEO (or Chair of the Board) shall coordinate the investigation with the appropriate law enforcement officials or external investigator as deemed appropriate. Internal or external legal representatives will be involved in the process, as deemed appropriate.</w:t>
      </w:r>
    </w:p>
    <w:p w:rsidR="00000000" w:rsidDel="00000000" w:rsidP="00000000" w:rsidRDefault="00000000" w:rsidRPr="00000000" w14:paraId="00000063">
      <w:pPr>
        <w:numPr>
          <w:ilvl w:val="0"/>
          <w:numId w:val="4"/>
        </w:numPr>
        <w:ind w:left="720" w:hanging="360"/>
        <w:contextualSpacing w:val="0"/>
        <w:rPr/>
      </w:pPr>
      <w:r w:rsidDel="00000000" w:rsidR="00000000" w:rsidRPr="00000000">
        <w:rPr>
          <w:vertAlign w:val="baseline"/>
          <w:rtl w:val="0"/>
        </w:rPr>
        <w:t xml:space="preserve">Once a suspected fraud is reported, immediate action will be taken to prevent the theft, alteration or destruction of relevant records. Such actions include, but are not necessarily limited to, removing relevant records / information and placing them in a secure location, limiting access to the location where the records / information currently exists, and preventing the individual suspected of committing the fraud from having access to the records / information. </w:t>
      </w:r>
    </w:p>
    <w:p w:rsidR="00000000" w:rsidDel="00000000" w:rsidP="00000000" w:rsidRDefault="00000000" w:rsidRPr="00000000" w14:paraId="00000064">
      <w:pPr>
        <w:numPr>
          <w:ilvl w:val="0"/>
          <w:numId w:val="4"/>
        </w:numPr>
        <w:ind w:left="720" w:hanging="360"/>
        <w:contextualSpacing w:val="0"/>
        <w:rPr/>
      </w:pPr>
      <w:r w:rsidDel="00000000" w:rsidR="00000000" w:rsidRPr="00000000">
        <w:rPr>
          <w:vertAlign w:val="baseline"/>
          <w:rtl w:val="0"/>
        </w:rPr>
        <w:t xml:space="preserve">If an allegation of fraud is substantiated by the investigation, disciplinary action, up to and including dismissal (or termination of an individual’s right to work as a contractor or volunteer), shall be taken by the appropriate level of management.</w:t>
      </w:r>
    </w:p>
    <w:p w:rsidR="00000000" w:rsidDel="00000000" w:rsidP="00000000" w:rsidRDefault="00000000" w:rsidRPr="00000000" w14:paraId="00000065">
      <w:pPr>
        <w:numPr>
          <w:ilvl w:val="0"/>
          <w:numId w:val="4"/>
        </w:numPr>
        <w:ind w:left="720" w:hanging="360"/>
        <w:contextualSpacing w:val="0"/>
        <w:rPr/>
      </w:pPr>
      <w:r w:rsidDel="00000000" w:rsidR="00000000" w:rsidRPr="00000000">
        <w:rPr>
          <w:vertAlign w:val="baseline"/>
          <w:rtl w:val="0"/>
        </w:rPr>
        <w:t xml:space="preserve">The organisation will also pursue every reasonable effort, including court ordered restitution, to obtain recovery of any losses from the offender.</w:t>
      </w:r>
    </w:p>
    <w:p w:rsidR="00000000" w:rsidDel="00000000" w:rsidP="00000000" w:rsidRDefault="00000000" w:rsidRPr="00000000" w14:paraId="00000066">
      <w:pPr>
        <w:contextualSpacing w:val="0"/>
        <w:rPr>
          <w:vertAlign w:val="baseline"/>
        </w:rPr>
      </w:pPr>
      <w:r w:rsidDel="00000000" w:rsidR="00000000" w:rsidRPr="00000000">
        <w:rPr>
          <w:vertAlign w:val="baseline"/>
          <w:rtl w:val="0"/>
        </w:rPr>
        <w:t xml:space="preserve">Where a prima facie case of fraud has been established, the matter shall be referred to the relevant authorities. If an allegation is made in good faith, but it is not substantiated by the investigation, no action will be taken against the complainant. </w:t>
      </w:r>
    </w:p>
    <w:p w:rsidR="00000000" w:rsidDel="00000000" w:rsidP="00000000" w:rsidRDefault="00000000" w:rsidRPr="00000000" w14:paraId="00000067">
      <w:pPr>
        <w:contextualSpacing w:val="0"/>
        <w:rPr>
          <w:vertAlign w:val="baseline"/>
        </w:rPr>
      </w:pPr>
      <w:r w:rsidDel="00000000" w:rsidR="00000000" w:rsidRPr="00000000">
        <w:rPr>
          <w:vertAlign w:val="baseline"/>
          <w:rtl w:val="0"/>
        </w:rPr>
        <w:t xml:space="preserve">The organization will make every effort to keep the investigation confidential; however members of the management team may need to be consulted to assist with a review / investigation.</w:t>
      </w:r>
    </w:p>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pStyle w:val="Heading2"/>
        <w:contextualSpacing w:val="0"/>
        <w:rPr>
          <w:vertAlign w:val="baseline"/>
        </w:rPr>
      </w:pPr>
      <w:r w:rsidDel="00000000" w:rsidR="00000000" w:rsidRPr="00000000">
        <w:rPr>
          <w:b w:val="1"/>
          <w:smallCaps w:val="1"/>
          <w:vertAlign w:val="baseline"/>
          <w:rtl w:val="0"/>
        </w:rPr>
        <w:t xml:space="preserve">Related Documents</w:t>
      </w:r>
      <w:r w:rsidDel="00000000" w:rsidR="00000000" w:rsidRPr="00000000">
        <w:rPr>
          <w:rtl w:val="0"/>
        </w:rPr>
      </w:r>
    </w:p>
    <w:p w:rsidR="00000000" w:rsidDel="00000000" w:rsidP="00000000" w:rsidRDefault="00000000" w:rsidRPr="00000000" w14:paraId="0000006A">
      <w:pPr>
        <w:contextualSpacing w:val="0"/>
        <w:rPr>
          <w:vertAlign w:val="baseline"/>
        </w:rPr>
      </w:pPr>
      <w:r w:rsidDel="00000000" w:rsidR="00000000" w:rsidRPr="00000000">
        <w:rPr>
          <w:vertAlign w:val="baseline"/>
          <w:rtl w:val="0"/>
        </w:rPr>
        <w:t xml:space="preserve">Mechanisms pertaining to fraud prevention shall be incorporated into the organisation’s accounting and human resources policies and procedures including (but not limited to):</w:t>
      </w:r>
    </w:p>
    <w:p w:rsidR="00000000" w:rsidDel="00000000" w:rsidP="00000000" w:rsidRDefault="00000000" w:rsidRPr="00000000" w14:paraId="0000006B">
      <w:pPr>
        <w:numPr>
          <w:ilvl w:val="0"/>
          <w:numId w:val="2"/>
        </w:numPr>
        <w:ind w:left="720" w:hanging="360"/>
        <w:contextualSpacing w:val="0"/>
        <w:rPr/>
      </w:pPr>
      <w:hyperlink r:id="rId15">
        <w:r w:rsidDel="00000000" w:rsidR="00000000" w:rsidRPr="00000000">
          <w:rPr>
            <w:color w:val="0000ff"/>
            <w:u w:val="single"/>
            <w:vertAlign w:val="baseline"/>
            <w:rtl w:val="0"/>
          </w:rPr>
          <w:t xml:space="preserve">Authority to Sign Cheques Policy</w:t>
        </w:r>
      </w:hyperlink>
      <w:r w:rsidDel="00000000" w:rsidR="00000000" w:rsidRPr="00000000">
        <w:rPr>
          <w:rtl w:val="0"/>
        </w:rPr>
      </w:r>
    </w:p>
    <w:p w:rsidR="00000000" w:rsidDel="00000000" w:rsidP="00000000" w:rsidRDefault="00000000" w:rsidRPr="00000000" w14:paraId="0000006C">
      <w:pPr>
        <w:numPr>
          <w:ilvl w:val="0"/>
          <w:numId w:val="2"/>
        </w:numPr>
        <w:ind w:left="720" w:hanging="360"/>
        <w:contextualSpacing w:val="0"/>
        <w:rPr/>
      </w:pPr>
      <w:hyperlink r:id="rId16">
        <w:r w:rsidDel="00000000" w:rsidR="00000000" w:rsidRPr="00000000">
          <w:rPr>
            <w:color w:val="0000ff"/>
            <w:u w:val="single"/>
            <w:vertAlign w:val="baseline"/>
            <w:rtl w:val="0"/>
          </w:rPr>
          <w:t xml:space="preserve">Reimbursement of Expenses Policy</w:t>
        </w:r>
      </w:hyperlink>
      <w:r w:rsidDel="00000000" w:rsidR="00000000" w:rsidRPr="00000000">
        <w:rPr>
          <w:rtl w:val="0"/>
        </w:rPr>
      </w:r>
    </w:p>
    <w:p w:rsidR="00000000" w:rsidDel="00000000" w:rsidP="00000000" w:rsidRDefault="00000000" w:rsidRPr="00000000" w14:paraId="0000006D">
      <w:pPr>
        <w:numPr>
          <w:ilvl w:val="0"/>
          <w:numId w:val="2"/>
        </w:numPr>
        <w:ind w:left="720" w:hanging="360"/>
        <w:contextualSpacing w:val="0"/>
        <w:rPr/>
      </w:pPr>
      <w:hyperlink r:id="rId17">
        <w:r w:rsidDel="00000000" w:rsidR="00000000" w:rsidRPr="00000000">
          <w:rPr>
            <w:color w:val="0000ff"/>
            <w:u w:val="single"/>
            <w:vertAlign w:val="baseline"/>
            <w:rtl w:val="0"/>
          </w:rPr>
          <w:t xml:space="preserve">Credit Card/Financial Transaction Cards Policy</w:t>
        </w:r>
      </w:hyperlink>
      <w:r w:rsidDel="00000000" w:rsidR="00000000" w:rsidRPr="00000000">
        <w:rPr>
          <w:rtl w:val="0"/>
        </w:rPr>
      </w:r>
    </w:p>
    <w:p w:rsidR="00000000" w:rsidDel="00000000" w:rsidP="00000000" w:rsidRDefault="00000000" w:rsidRPr="00000000" w14:paraId="0000006E">
      <w:pPr>
        <w:numPr>
          <w:ilvl w:val="0"/>
          <w:numId w:val="2"/>
        </w:numPr>
        <w:ind w:left="720" w:hanging="360"/>
        <w:contextualSpacing w:val="0"/>
        <w:rPr/>
      </w:pPr>
      <w:hyperlink r:id="rId18">
        <w:r w:rsidDel="00000000" w:rsidR="00000000" w:rsidRPr="00000000">
          <w:rPr>
            <w:color w:val="0000ff"/>
            <w:u w:val="single"/>
            <w:vertAlign w:val="baseline"/>
            <w:rtl w:val="0"/>
          </w:rPr>
          <w:t xml:space="preserve">Acceptable Use of Electronic Media Policy</w:t>
        </w:r>
      </w:hyperlink>
      <w:r w:rsidDel="00000000" w:rsidR="00000000" w:rsidRPr="00000000">
        <w:rPr>
          <w:vertAlign w:val="baseline"/>
          <w:rtl w:val="0"/>
        </w:rPr>
        <w:t xml:space="preserve"> </w:t>
      </w:r>
    </w:p>
    <w:p w:rsidR="00000000" w:rsidDel="00000000" w:rsidP="00000000" w:rsidRDefault="00000000" w:rsidRPr="00000000" w14:paraId="0000006F">
      <w:pPr>
        <w:numPr>
          <w:ilvl w:val="0"/>
          <w:numId w:val="2"/>
        </w:numPr>
        <w:ind w:left="720" w:hanging="360"/>
        <w:contextualSpacing w:val="0"/>
        <w:rPr/>
      </w:pPr>
      <w:hyperlink r:id="rId19">
        <w:r w:rsidDel="00000000" w:rsidR="00000000" w:rsidRPr="00000000">
          <w:rPr>
            <w:color w:val="0000ff"/>
            <w:u w:val="single"/>
            <w:vertAlign w:val="baseline"/>
            <w:rtl w:val="0"/>
          </w:rPr>
          <w:t xml:space="preserve">Acceptable Use of Vehicles and Equipment Policy</w:t>
        </w:r>
      </w:hyperlink>
      <w:r w:rsidDel="00000000" w:rsidR="00000000" w:rsidRPr="00000000">
        <w:rPr>
          <w:rtl w:val="0"/>
        </w:rPr>
      </w:r>
    </w:p>
    <w:p w:rsidR="00000000" w:rsidDel="00000000" w:rsidP="00000000" w:rsidRDefault="00000000" w:rsidRPr="00000000" w14:paraId="00000070">
      <w:pPr>
        <w:numPr>
          <w:ilvl w:val="0"/>
          <w:numId w:val="2"/>
        </w:numPr>
        <w:ind w:left="720" w:hanging="360"/>
        <w:contextualSpacing w:val="0"/>
        <w:rPr/>
      </w:pPr>
      <w:r w:rsidDel="00000000" w:rsidR="00000000" w:rsidRPr="00000000">
        <w:rPr>
          <w:vertAlign w:val="baseline"/>
          <w:rtl w:val="0"/>
        </w:rPr>
        <w:t xml:space="preserve">Cash Management &amp; Income Handling Policy</w:t>
      </w:r>
    </w:p>
    <w:p w:rsidR="00000000" w:rsidDel="00000000" w:rsidP="00000000" w:rsidRDefault="00000000" w:rsidRPr="00000000" w14:paraId="00000071">
      <w:pPr>
        <w:numPr>
          <w:ilvl w:val="0"/>
          <w:numId w:val="2"/>
        </w:numPr>
        <w:ind w:left="720" w:hanging="360"/>
        <w:contextualSpacing w:val="0"/>
        <w:rPr/>
      </w:pPr>
      <w:hyperlink r:id="rId20">
        <w:r w:rsidDel="00000000" w:rsidR="00000000" w:rsidRPr="00000000">
          <w:rPr>
            <w:color w:val="0000ff"/>
            <w:u w:val="single"/>
            <w:vertAlign w:val="baseline"/>
            <w:rtl w:val="0"/>
          </w:rPr>
          <w:t xml:space="preserve">Staff Recruitment Policy</w:t>
        </w:r>
      </w:hyperlink>
      <w:r w:rsidDel="00000000" w:rsidR="00000000" w:rsidRPr="00000000">
        <w:rPr>
          <w:rtl w:val="0"/>
        </w:rPr>
      </w:r>
    </w:p>
    <w:p w:rsidR="00000000" w:rsidDel="00000000" w:rsidP="00000000" w:rsidRDefault="00000000" w:rsidRPr="00000000" w14:paraId="00000072">
      <w:pPr>
        <w:numPr>
          <w:ilvl w:val="0"/>
          <w:numId w:val="2"/>
        </w:numPr>
        <w:ind w:left="720" w:hanging="360"/>
        <w:contextualSpacing w:val="0"/>
        <w:rPr/>
      </w:pPr>
      <w:hyperlink r:id="rId21">
        <w:r w:rsidDel="00000000" w:rsidR="00000000" w:rsidRPr="00000000">
          <w:rPr>
            <w:color w:val="0000ff"/>
            <w:u w:val="single"/>
            <w:vertAlign w:val="baseline"/>
            <w:rtl w:val="0"/>
          </w:rPr>
          <w:t xml:space="preserve">Staff Induction Policy</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2"/>
        <w:contextualSpacing w:val="0"/>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75">
      <w:pPr>
        <w:contextualSpacing w:val="0"/>
        <w:rPr>
          <w:color w:val="808080"/>
          <w:vertAlign w:val="baseline"/>
        </w:rPr>
      </w:pPr>
      <w:r w:rsidDel="00000000" w:rsidR="00000000" w:rsidRPr="00000000">
        <w:rPr>
          <w:color w:val="808080"/>
          <w:vertAlign w:val="baseline"/>
          <w:rtl w:val="0"/>
        </w:rPr>
        <w:t xml:space="preserve">[Signature of CEO]</w:t>
        <w:br w:type="textWrapping"/>
        <w:t xml:space="preserve">[Name of CEO]</w:t>
        <w:br w:type="textWrapping"/>
        <w:t xml:space="preserve">[Date]</w:t>
      </w:r>
    </w:p>
    <w:p w:rsidR="00000000" w:rsidDel="00000000" w:rsidP="00000000" w:rsidRDefault="00000000" w:rsidRPr="00000000" w14:paraId="00000076">
      <w:pPr>
        <w:contextualSpacing w:val="0"/>
        <w:rPr>
          <w:vertAlign w:val="baseline"/>
        </w:rPr>
      </w:pPr>
      <w:r w:rsidDel="00000000" w:rsidR="00000000" w:rsidRPr="00000000">
        <w:rPr>
          <w:rtl w:val="0"/>
        </w:rPr>
      </w:r>
    </w:p>
    <w:p w:rsidR="00000000" w:rsidDel="00000000" w:rsidP="00000000" w:rsidRDefault="00000000" w:rsidRPr="00000000" w14:paraId="00000077">
      <w:pPr>
        <w:contextualSpacing w:val="0"/>
        <w:rPr>
          <w:vertAlign w:val="baseline"/>
        </w:rPr>
      </w:pPr>
      <w:r w:rsidDel="00000000" w:rsidR="00000000" w:rsidRPr="00000000">
        <w:rPr>
          <w:rtl w:val="0"/>
        </w:rPr>
      </w:r>
    </w:p>
    <w:p w:rsidR="00000000" w:rsidDel="00000000" w:rsidP="00000000" w:rsidRDefault="00000000" w:rsidRPr="00000000" w14:paraId="00000078">
      <w:pPr>
        <w:contextualSpacing w:val="0"/>
        <w:rPr>
          <w:vertAlign w:val="baseline"/>
        </w:rPr>
      </w:pPr>
      <w:r w:rsidDel="00000000" w:rsidR="00000000" w:rsidRPr="00000000">
        <w:rPr>
          <w:rtl w:val="0"/>
        </w:rPr>
      </w:r>
    </w:p>
    <w:p w:rsidR="00000000" w:rsidDel="00000000" w:rsidP="00000000" w:rsidRDefault="00000000" w:rsidRPr="00000000" w14:paraId="00000079">
      <w:pPr>
        <w:contextualSpacing w:val="0"/>
        <w:rPr>
          <w:vertAlign w:val="baseline"/>
        </w:rPr>
      </w:pPr>
      <w:r w:rsidDel="00000000" w:rsidR="00000000" w:rsidRPr="00000000">
        <w:rPr>
          <w:rtl w:val="0"/>
        </w:rPr>
      </w:r>
    </w:p>
    <w:p w:rsidR="00000000" w:rsidDel="00000000" w:rsidP="00000000" w:rsidRDefault="00000000" w:rsidRPr="00000000" w14:paraId="0000007A">
      <w:pPr>
        <w:contextualSpacing w:val="0"/>
        <w:rPr>
          <w:vertAlign w:val="baseline"/>
        </w:rPr>
      </w:pPr>
      <w:r w:rsidDel="00000000" w:rsidR="00000000" w:rsidRPr="00000000">
        <w:rPr>
          <w:rtl w:val="0"/>
        </w:rPr>
      </w:r>
    </w:p>
    <w:p w:rsidR="00000000" w:rsidDel="00000000" w:rsidP="00000000" w:rsidRDefault="00000000" w:rsidRPr="00000000" w14:paraId="0000007B">
      <w:pPr>
        <w:contextualSpacing w:val="0"/>
        <w:rPr>
          <w:vertAlign w:val="baseline"/>
        </w:rPr>
      </w:pPr>
      <w:r w:rsidDel="00000000" w:rsidR="00000000" w:rsidRPr="00000000">
        <w:rPr>
          <w:rtl w:val="0"/>
        </w:rPr>
      </w:r>
    </w:p>
    <w:p w:rsidR="00000000" w:rsidDel="00000000" w:rsidP="00000000" w:rsidRDefault="00000000" w:rsidRPr="00000000" w14:paraId="0000007C">
      <w:pPr>
        <w:contextualSpacing w:val="0"/>
        <w:rPr>
          <w:vertAlign w:val="baseline"/>
        </w:rPr>
      </w:pP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rtl w:val="0"/>
        </w:rPr>
      </w:r>
    </w:p>
    <w:p w:rsidR="00000000" w:rsidDel="00000000" w:rsidP="00000000" w:rsidRDefault="00000000" w:rsidRPr="00000000" w14:paraId="00000080">
      <w:pPr>
        <w:contextualSpacing w:val="0"/>
        <w:rPr>
          <w:vertAlign w:val="baseline"/>
        </w:rPr>
      </w:pPr>
      <w:r w:rsidDel="00000000" w:rsidR="00000000" w:rsidRPr="00000000">
        <w:rPr>
          <w:rtl w:val="0"/>
        </w:rPr>
      </w:r>
    </w:p>
    <w:p w:rsidR="00000000" w:rsidDel="00000000" w:rsidP="00000000" w:rsidRDefault="00000000" w:rsidRPr="00000000" w14:paraId="00000081">
      <w:pPr>
        <w:contextualSpacing w:val="0"/>
        <w:rPr>
          <w:vertAlign w:val="baseline"/>
        </w:rPr>
      </w:pPr>
      <w:r w:rsidDel="00000000" w:rsidR="00000000" w:rsidRPr="00000000">
        <w:rPr>
          <w:rtl w:val="0"/>
        </w:rPr>
      </w:r>
    </w:p>
    <w:p w:rsidR="00000000" w:rsidDel="00000000" w:rsidP="00000000" w:rsidRDefault="00000000" w:rsidRPr="00000000" w14:paraId="00000082">
      <w:pPr>
        <w:contextualSpacing w:val="0"/>
        <w:rPr>
          <w:vertAlign w:val="baseline"/>
        </w:rPr>
      </w:pPr>
      <w:r w:rsidDel="00000000" w:rsidR="00000000" w:rsidRPr="00000000">
        <w:rPr>
          <w:rtl w:val="0"/>
        </w:rPr>
      </w:r>
    </w:p>
    <w:p w:rsidR="00000000" w:rsidDel="00000000" w:rsidP="00000000" w:rsidRDefault="00000000" w:rsidRPr="00000000" w14:paraId="00000083">
      <w:pPr>
        <w:contextualSpacing w:val="0"/>
        <w:rPr>
          <w:vertAlign w:val="baseline"/>
        </w:rPr>
      </w:pPr>
      <w:r w:rsidDel="00000000" w:rsidR="00000000" w:rsidRPr="00000000">
        <w:rPr>
          <w:rtl w:val="0"/>
        </w:rPr>
      </w:r>
    </w:p>
    <w:p w:rsidR="00000000" w:rsidDel="00000000" w:rsidP="00000000" w:rsidRDefault="00000000" w:rsidRPr="00000000" w14:paraId="00000084">
      <w:pPr>
        <w:contextualSpacing w:val="0"/>
        <w:rPr>
          <w:vertAlign w:val="baseline"/>
        </w:rPr>
      </w:pPr>
      <w:r w:rsidDel="00000000" w:rsidR="00000000" w:rsidRPr="00000000">
        <w:rPr>
          <w:rtl w:val="0"/>
        </w:rPr>
      </w:r>
    </w:p>
    <w:p w:rsidR="00000000" w:rsidDel="00000000" w:rsidP="00000000" w:rsidRDefault="00000000" w:rsidRPr="00000000" w14:paraId="00000085">
      <w:pPr>
        <w:contextualSpacing w:val="0"/>
        <w:rPr>
          <w:vertAlign w:val="baseline"/>
        </w:rPr>
      </w:pPr>
      <w:r w:rsidDel="00000000" w:rsidR="00000000" w:rsidRPr="00000000">
        <w:rPr>
          <w:rtl w:val="0"/>
        </w:rPr>
      </w:r>
    </w:p>
    <w:p w:rsidR="00000000" w:rsidDel="00000000" w:rsidP="00000000" w:rsidRDefault="00000000" w:rsidRPr="00000000" w14:paraId="00000086">
      <w:pPr>
        <w:contextualSpacing w:val="0"/>
        <w:rPr>
          <w:vertAlign w:val="baseline"/>
        </w:rPr>
      </w:pPr>
      <w:r w:rsidDel="00000000" w:rsidR="00000000" w:rsidRPr="00000000">
        <w:rPr>
          <w:rtl w:val="0"/>
        </w:rPr>
      </w:r>
    </w:p>
    <w:p w:rsidR="00000000" w:rsidDel="00000000" w:rsidP="00000000" w:rsidRDefault="00000000" w:rsidRPr="00000000" w14:paraId="00000087">
      <w:pPr>
        <w:contextualSpacing w:val="0"/>
        <w:rPr>
          <w:vertAlign w:val="baseline"/>
        </w:rPr>
      </w:pPr>
      <w:r w:rsidDel="00000000" w:rsidR="00000000" w:rsidRPr="00000000">
        <w:rPr>
          <w:rtl w:val="0"/>
        </w:rPr>
      </w:r>
    </w:p>
    <w:p w:rsidR="00000000" w:rsidDel="00000000" w:rsidP="00000000" w:rsidRDefault="00000000" w:rsidRPr="00000000" w14:paraId="00000088">
      <w:pPr>
        <w:contextualSpacing w:val="0"/>
        <w:rPr>
          <w:vertAlign w:val="baseline"/>
        </w:rPr>
      </w:pPr>
      <w:r w:rsidDel="00000000" w:rsidR="00000000" w:rsidRPr="00000000">
        <w:rPr>
          <w:rtl w:val="0"/>
        </w:rPr>
      </w:r>
    </w:p>
    <w:p w:rsidR="00000000" w:rsidDel="00000000" w:rsidP="00000000" w:rsidRDefault="00000000" w:rsidRPr="00000000" w14:paraId="00000089">
      <w:pPr>
        <w:contextualSpacing w:val="0"/>
        <w:rPr>
          <w:vertAlign w:val="baseline"/>
        </w:rPr>
      </w:pPr>
      <w:r w:rsidDel="00000000" w:rsidR="00000000" w:rsidRPr="00000000">
        <w:rPr>
          <w:rtl w:val="0"/>
        </w:rPr>
      </w:r>
    </w:p>
    <w:p w:rsidR="00000000" w:rsidDel="00000000" w:rsidP="00000000" w:rsidRDefault="00000000" w:rsidRPr="00000000" w14:paraId="0000008A">
      <w:pPr>
        <w:contextualSpacing w:val="0"/>
        <w:rPr>
          <w:vertAlign w:val="baseline"/>
        </w:rPr>
      </w:pPr>
      <w:r w:rsidDel="00000000" w:rsidR="00000000" w:rsidRPr="00000000">
        <w:rPr>
          <w:rtl w:val="0"/>
        </w:rPr>
      </w:r>
    </w:p>
    <w:p w:rsidR="00000000" w:rsidDel="00000000" w:rsidP="00000000" w:rsidRDefault="00000000" w:rsidRPr="00000000" w14:paraId="0000008B">
      <w:pPr>
        <w:contextualSpacing w:val="0"/>
        <w:rPr>
          <w:vertAlign w:val="baseline"/>
        </w:rPr>
      </w:pPr>
      <w:r w:rsidDel="00000000" w:rsidR="00000000" w:rsidRPr="00000000">
        <w:rPr>
          <w:rtl w:val="0"/>
        </w:rPr>
      </w:r>
    </w:p>
    <w:p w:rsidR="00000000" w:rsidDel="00000000" w:rsidP="00000000" w:rsidRDefault="00000000" w:rsidRPr="00000000" w14:paraId="0000008C">
      <w:pPr>
        <w:contextualSpacing w:val="0"/>
        <w:rPr>
          <w:vertAlign w:val="baseline"/>
        </w:rPr>
      </w:pPr>
      <w:r w:rsidDel="00000000" w:rsidR="00000000" w:rsidRPr="00000000">
        <w:rPr>
          <w:rtl w:val="0"/>
        </w:rPr>
      </w:r>
    </w:p>
    <w:p w:rsidR="00000000" w:rsidDel="00000000" w:rsidP="00000000" w:rsidRDefault="00000000" w:rsidRPr="00000000" w14:paraId="0000008D">
      <w:pPr>
        <w:contextualSpacing w:val="0"/>
        <w:rPr>
          <w:vertAlign w:val="baseline"/>
        </w:rPr>
      </w:pPr>
      <w:r w:rsidDel="00000000" w:rsidR="00000000" w:rsidRPr="00000000">
        <w:rPr>
          <w:rtl w:val="0"/>
        </w:rPr>
      </w:r>
    </w:p>
    <w:p w:rsidR="00000000" w:rsidDel="00000000" w:rsidP="00000000" w:rsidRDefault="00000000" w:rsidRPr="00000000" w14:paraId="0000008E">
      <w:pPr>
        <w:contextualSpacing w:val="0"/>
        <w:rPr>
          <w:vertAlign w:val="baseline"/>
        </w:rPr>
      </w:pPr>
      <w:r w:rsidDel="00000000" w:rsidR="00000000" w:rsidRPr="00000000">
        <w:rPr>
          <w:rtl w:val="0"/>
        </w:rPr>
      </w:r>
    </w:p>
    <w:p w:rsidR="00000000" w:rsidDel="00000000" w:rsidP="00000000" w:rsidRDefault="00000000" w:rsidRPr="00000000" w14:paraId="0000008F">
      <w:pPr>
        <w:contextualSpacing w:val="0"/>
        <w:rPr>
          <w:vertAlign w:val="baseline"/>
        </w:rPr>
      </w:pPr>
      <w:r w:rsidDel="00000000" w:rsidR="00000000" w:rsidRPr="00000000">
        <w:rPr>
          <w:vertAlign w:val="baseline"/>
          <w:rtl w:val="0"/>
        </w:rPr>
        <w:t xml:space="preserve">For assistance in tailoring this policy to suit your organisation, or for legal advice or training in this area, please do not hesitate to contact </w:t>
      </w:r>
      <w:hyperlink r:id="rId22">
        <w:r w:rsidDel="00000000" w:rsidR="00000000" w:rsidRPr="00000000">
          <w:rPr>
            <w:color w:val="0000ff"/>
            <w:u w:val="single"/>
            <w:vertAlign w:val="baseline"/>
            <w:rtl w:val="0"/>
          </w:rPr>
          <w:t xml:space="preserve">Moores</w:t>
        </w:r>
      </w:hyperlink>
      <w:r w:rsidDel="00000000" w:rsidR="00000000" w:rsidRPr="00000000">
        <w:rPr>
          <w:vertAlign w:val="baseline"/>
          <w:rtl w:val="0"/>
        </w:rPr>
        <w:t xml:space="preserve"> for a pre-agreed price to discuss how we can meet your needs. Please call the NFP-Assist Legal Hotline on (03) 9843 0418 or email to NFPassist@moores.com.au.</w:t>
      </w:r>
    </w:p>
    <w:sectPr>
      <w:type w:val="continuous"/>
      <w:pgSz w:h="16840" w:w="11900"/>
      <w:pgMar w:bottom="1440" w:top="1440" w:left="1800" w:right="169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center" w:pos="4320"/>
        <w:tab w:val="right" w:pos="8640"/>
      </w:tabs>
      <w:spacing w:after="0" w:before="0" w:lineRule="auto"/>
      <w:contextualSpacing w:val="0"/>
      <w:jc w:val="both"/>
      <w:rPr>
        <w:sz w:val="16"/>
        <w:szCs w:val="16"/>
        <w:vertAlign w:val="baseline"/>
      </w:rPr>
    </w:pPr>
    <w:r w:rsidDel="00000000" w:rsidR="00000000" w:rsidRPr="00000000">
      <w:rPr>
        <w:b w:val="1"/>
        <w:color w:val="7f7f7f"/>
        <w:sz w:val="20"/>
        <w:szCs w:val="20"/>
        <w:vertAlign w:val="baseline"/>
        <w:rtl w:val="0"/>
      </w:rPr>
      <w:t xml:space="preserve">Policies</w:t>
    </w:r>
    <w:r w:rsidDel="00000000" w:rsidR="00000000" w:rsidRPr="00000000">
      <w:rPr>
        <w:color w:val="7f7f7f"/>
        <w:sz w:val="20"/>
        <w:szCs w:val="20"/>
        <w:vertAlign w:val="baseline"/>
        <w:rtl w:val="0"/>
      </w:rPr>
      <w:t xml:space="preserve"> can be established or altered only by the Board: </w:t>
    </w:r>
    <w:r w:rsidDel="00000000" w:rsidR="00000000" w:rsidRPr="00000000">
      <w:rPr>
        <w:b w:val="1"/>
        <w:color w:val="7f7f7f"/>
        <w:sz w:val="20"/>
        <w:szCs w:val="20"/>
        <w:vertAlign w:val="baseline"/>
        <w:rtl w:val="0"/>
      </w:rPr>
      <w:t xml:space="preserve">Procedures</w:t>
    </w:r>
    <w:r w:rsidDel="00000000" w:rsidR="00000000" w:rsidRPr="00000000">
      <w:rPr>
        <w:color w:val="7f7f7f"/>
        <w:sz w:val="20"/>
        <w:szCs w:val="20"/>
        <w:vertAlign w:val="baseline"/>
        <w:rtl w:val="0"/>
      </w:rPr>
      <w:t xml:space="preserve"> may be altered by the CEO.</w:t>
    </w:r>
    <w:r w:rsidDel="00000000" w:rsidR="00000000" w:rsidRPr="00000000">
      <w:rPr>
        <w:sz w:val="20"/>
        <w:szCs w:val="20"/>
        <w:vertAlign w:val="baseline"/>
        <w:rtl w:val="0"/>
      </w:rPr>
      <w:br w:type="textWrapping"/>
      <w:br w:type="textWrapping"/>
    </w:r>
    <w:r w:rsidDel="00000000" w:rsidR="00000000" w:rsidRPr="00000000">
      <w:rPr>
        <w:color w:val="7f7f7f"/>
        <w:sz w:val="16"/>
        <w:szCs w:val="16"/>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320"/>
        <w:tab w:val="right" w:pos="8640"/>
      </w:tabs>
      <w:spacing w:after="0" w:before="0" w:lineRule="auto"/>
      <w:contextualSpacing w:val="0"/>
      <w:jc w:val="both"/>
      <w:rPr>
        <w:sz w:val="16"/>
        <w:szCs w:val="16"/>
        <w:vertAlign w:val="baseline"/>
      </w:rPr>
    </w:pPr>
    <w:r w:rsidDel="00000000" w:rsidR="00000000" w:rsidRPr="00000000">
      <w:rPr>
        <w:b w:val="1"/>
        <w:color w:val="7f7f7f"/>
        <w:sz w:val="20"/>
        <w:szCs w:val="20"/>
        <w:vertAlign w:val="baseline"/>
        <w:rtl w:val="0"/>
      </w:rPr>
      <w:t xml:space="preserve">Policies</w:t>
    </w:r>
    <w:r w:rsidDel="00000000" w:rsidR="00000000" w:rsidRPr="00000000">
      <w:rPr>
        <w:color w:val="7f7f7f"/>
        <w:sz w:val="20"/>
        <w:szCs w:val="20"/>
        <w:vertAlign w:val="baseline"/>
        <w:rtl w:val="0"/>
      </w:rPr>
      <w:t xml:space="preserve"> can be established or altered only by the Board: </w:t>
    </w:r>
    <w:r w:rsidDel="00000000" w:rsidR="00000000" w:rsidRPr="00000000">
      <w:rPr>
        <w:b w:val="1"/>
        <w:color w:val="7f7f7f"/>
        <w:sz w:val="20"/>
        <w:szCs w:val="20"/>
        <w:vertAlign w:val="baseline"/>
        <w:rtl w:val="0"/>
      </w:rPr>
      <w:t xml:space="preserve">Procedures</w:t>
    </w:r>
    <w:r w:rsidDel="00000000" w:rsidR="00000000" w:rsidRPr="00000000">
      <w:rPr>
        <w:color w:val="7f7f7f"/>
        <w:sz w:val="20"/>
        <w:szCs w:val="20"/>
        <w:vertAlign w:val="baseline"/>
        <w:rtl w:val="0"/>
      </w:rPr>
      <w:t xml:space="preserve"> may be altered by the CEO.</w:t>
    </w:r>
    <w:r w:rsidDel="00000000" w:rsidR="00000000" w:rsidRPr="00000000">
      <w:rPr>
        <w:sz w:val="20"/>
        <w:szCs w:val="20"/>
        <w:vertAlign w:val="baseline"/>
        <w:rtl w:val="0"/>
      </w:rPr>
      <w:br w:type="textWrapping"/>
      <w:br w:type="textWrapping"/>
    </w:r>
    <w:r w:rsidDel="00000000" w:rsidR="00000000" w:rsidRPr="00000000">
      <w:rPr>
        <w:color w:val="7f7f7f"/>
        <w:sz w:val="16"/>
        <w:szCs w:val="16"/>
        <w:vertAlign w:val="baseline"/>
        <w:rtl w:val="0"/>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before="240" w:lineRule="auto"/>
      <w:contextualSpacing w:val="0"/>
      <w:jc w:val="both"/>
      <w:rPr/>
    </w:pPr>
    <w:r w:rsidDel="00000000" w:rsidR="00000000" w:rsidRPr="00000000">
      <w:rPr>
        <w:rFonts w:ascii="Arial" w:cs="Arial" w:eastAsia="Arial" w:hAnsi="Arial"/>
        <w:sz w:val="23"/>
        <w:szCs w:val="23"/>
      </w:rPr>
      <w:drawing>
        <wp:inline distB="0" distT="0" distL="114300" distR="114300">
          <wp:extent cx="5269230" cy="1539240"/>
          <wp:effectExtent b="0" l="0" r="0" t="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5269230" cy="1539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240" w:lineRule="auto"/>
    </w:pPr>
    <w:rPr>
      <w:b w:val="1"/>
      <w:smallCaps w:val="1"/>
      <w:sz w:val="36"/>
      <w:szCs w:val="36"/>
      <w:vertAlign w:val="baseline"/>
    </w:rPr>
  </w:style>
  <w:style w:type="paragraph" w:styleId="Heading2">
    <w:name w:val="heading 2"/>
    <w:basedOn w:val="Normal"/>
    <w:next w:val="Normal"/>
    <w:pPr>
      <w:keepNext w:val="1"/>
      <w:keepLines w:val="1"/>
      <w:spacing w:after="140" w:before="180" w:lineRule="auto"/>
    </w:pPr>
    <w:rPr>
      <w:b w:val="1"/>
      <w:smallCaps w:val="1"/>
      <w:sz w:val="32"/>
      <w:szCs w:val="32"/>
      <w:vertAlign w:val="baseline"/>
    </w:rPr>
  </w:style>
  <w:style w:type="paragraph" w:styleId="Heading3">
    <w:name w:val="heading 3"/>
    <w:basedOn w:val="Normal"/>
    <w:next w:val="Normal"/>
    <w:pPr>
      <w:keepNext w:val="1"/>
      <w:keepLines w:val="1"/>
      <w:spacing w:after="120" w:before="160" w:lineRule="auto"/>
    </w:pPr>
    <w:rPr>
      <w:b w:val="1"/>
      <w:sz w:val="28"/>
      <w:szCs w:val="28"/>
      <w:vertAlign w:val="baseline"/>
    </w:rPr>
  </w:style>
  <w:style w:type="paragraph" w:styleId="Heading4">
    <w:name w:val="heading 4"/>
    <w:basedOn w:val="Normal"/>
    <w:next w:val="Normal"/>
    <w:pPr>
      <w:keepNext w:val="1"/>
      <w:keepLines w:val="1"/>
      <w:spacing w:after="120" w:before="120" w:lineRule="auto"/>
    </w:pPr>
    <w:rPr>
      <w:b w:val="1"/>
      <w:i w:val="1"/>
      <w:sz w:val="26"/>
      <w:szCs w:val="26"/>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Lines w:val="1"/>
      <w:pBdr>
        <w:bottom w:color="4f81bd" w:space="4" w:sz="8" w:val="single"/>
      </w:pBdr>
      <w:spacing w:after="360" w:before="100" w:lineRule="auto"/>
      <w:contextualSpacing w:val="1"/>
      <w:jc w:val="center"/>
    </w:pPr>
    <w:rPr>
      <w:b w:val="1"/>
      <w:smallCaps w:val="1"/>
      <w:sz w:val="48"/>
      <w:szCs w:val="48"/>
      <w:vertAlign w:val="baseline"/>
    </w:rPr>
  </w:style>
  <w:style w:type="paragraph" w:styleId="Subtitle">
    <w:name w:val="Subtitle"/>
    <w:basedOn w:val="Normal"/>
    <w:next w:val="Normal"/>
    <w:pPr>
      <w:spacing w:after="0" w:before="0" w:lineRule="auto"/>
      <w:jc w:val="both"/>
    </w:pPr>
    <w:rPr>
      <w:rFonts w:ascii="Arial" w:cs="Arial" w:eastAsia="Arial" w:hAnsi="Arial"/>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ourcommunity.com.au/files/policybank/StaffRecruitmentPolicy2015.doc" TargetMode="External"/><Relationship Id="rId11" Type="http://schemas.openxmlformats.org/officeDocument/2006/relationships/header" Target="header1.xml"/><Relationship Id="rId22" Type="http://schemas.openxmlformats.org/officeDocument/2006/relationships/hyperlink" Target="about:blank" TargetMode="External"/><Relationship Id="rId10" Type="http://schemas.openxmlformats.org/officeDocument/2006/relationships/header" Target="header2.xml"/><Relationship Id="rId21" Type="http://schemas.openxmlformats.org/officeDocument/2006/relationships/hyperlink" Target="http://www.ourcommunity.com.au/files/policybank/StaffInductionPolicy2015.doc"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www.ourcommunity.com.au/files/policybank/AuthoritytoSignChequesPolicy2015.doc" TargetMode="External"/><Relationship Id="rId14" Type="http://schemas.openxmlformats.org/officeDocument/2006/relationships/image" Target="media/image3.png"/><Relationship Id="rId17" Type="http://schemas.openxmlformats.org/officeDocument/2006/relationships/hyperlink" Target="http://www.ourcommunity.com.au/files/policybank/CreditCardFinancialTransactionCardsPolicy2015.doc" TargetMode="External"/><Relationship Id="rId16" Type="http://schemas.openxmlformats.org/officeDocument/2006/relationships/hyperlink" Target="http://www.ourcommunity.com.au/files/policybank/ReimbursementofExpensesPolicy2015.doc" TargetMode="External"/><Relationship Id="rId5" Type="http://schemas.openxmlformats.org/officeDocument/2006/relationships/styles" Target="styles.xml"/><Relationship Id="rId19" Type="http://schemas.openxmlformats.org/officeDocument/2006/relationships/hyperlink" Target="http://www.ourcommunity.com.au/files/policybank/AcceptableUseofVehiclesEquipmentPolicy2015.doc" TargetMode="External"/><Relationship Id="rId6" Type="http://schemas.openxmlformats.org/officeDocument/2006/relationships/image" Target="media/image5.jpg"/><Relationship Id="rId18" Type="http://schemas.openxmlformats.org/officeDocument/2006/relationships/hyperlink" Target="http://www.ourcommunity.com.au/files/policybank/AcceptableUseofComputersInternetEmailPolicy2015.doc" TargetMode="External"/><Relationship Id="rId7" Type="http://schemas.openxmlformats.org/officeDocument/2006/relationships/hyperlink" Target="https://www.communitydirectors.com.au/icda/policybank/" TargetMode="External"/><Relationship Id="rId8" Type="http://schemas.openxmlformats.org/officeDocument/2006/relationships/hyperlink" Target="mailto:NFPassist@moor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